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3073A0C7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042B2C">
        <w:rPr>
          <w:rFonts w:ascii="Times New Roman" w:hAnsi="Times New Roman" w:cs="Times New Roman"/>
          <w:b/>
          <w:sz w:val="24"/>
          <w:szCs w:val="24"/>
        </w:rPr>
        <w:t>04</w:t>
      </w:r>
      <w:r w:rsidR="00D275C7">
        <w:rPr>
          <w:rFonts w:ascii="Times New Roman" w:hAnsi="Times New Roman" w:cs="Times New Roman"/>
          <w:b/>
          <w:sz w:val="24"/>
          <w:szCs w:val="24"/>
        </w:rPr>
        <w:t>.0</w:t>
      </w:r>
      <w:r w:rsidR="00042B2C">
        <w:rPr>
          <w:rFonts w:ascii="Times New Roman" w:hAnsi="Times New Roman" w:cs="Times New Roman"/>
          <w:b/>
          <w:sz w:val="24"/>
          <w:szCs w:val="24"/>
        </w:rPr>
        <w:t>5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11072E47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11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1DD05FF3" w14:textId="2B49FC2F" w:rsidR="00F67279" w:rsidRPr="00F67279" w:rsidRDefault="00F67279" w:rsidP="00F67279">
      <w:pPr>
        <w:pStyle w:val="a3"/>
        <w:numPr>
          <w:ilvl w:val="0"/>
          <w:numId w:val="6"/>
        </w:numPr>
        <w:ind w:left="0" w:firstLine="360"/>
        <w:rPr>
          <w:rFonts w:ascii="Times New Roman" w:hAnsi="Times New Roman"/>
          <w:bCs/>
        </w:rPr>
      </w:pPr>
      <w:r w:rsidRPr="00F67279">
        <w:rPr>
          <w:rFonts w:ascii="Times New Roman" w:hAnsi="Times New Roman"/>
          <w:bCs/>
        </w:rPr>
        <w:t>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3A1BB4AE" w14:textId="77777777" w:rsidR="007400A4" w:rsidRDefault="007400A4" w:rsidP="00740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75201C64" w14:textId="77777777" w:rsidR="00042B2C" w:rsidRPr="00042B2C" w:rsidRDefault="00042B2C" w:rsidP="00042B2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2B2C">
        <w:rPr>
          <w:rFonts w:ascii="Times New Roman" w:hAnsi="Times New Roman" w:cs="Times New Roman"/>
          <w:bCs/>
          <w:sz w:val="22"/>
          <w:szCs w:val="22"/>
        </w:rPr>
        <w:t>Не исключать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6BEE22C2" w14:textId="77777777" w:rsidR="00042B2C" w:rsidRPr="00042B2C" w:rsidRDefault="00042B2C" w:rsidP="00042B2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2B2C">
        <w:rPr>
          <w:rFonts w:ascii="Times New Roman" w:hAnsi="Times New Roman" w:cs="Times New Roman"/>
          <w:bCs/>
          <w:sz w:val="22"/>
          <w:szCs w:val="22"/>
        </w:rPr>
        <w:t>Отложить рассмотрение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до завершения проверочных мероприятий.</w:t>
      </w:r>
    </w:p>
    <w:p w14:paraId="756ED20C" w14:textId="29B86530" w:rsidR="00C32B12" w:rsidRDefault="00042B2C" w:rsidP="00042B2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42B2C">
        <w:rPr>
          <w:rFonts w:ascii="Times New Roman" w:hAnsi="Times New Roman" w:cs="Times New Roman"/>
          <w:bCs/>
          <w:sz w:val="22"/>
          <w:szCs w:val="22"/>
        </w:rPr>
        <w:t>Вернуться к рассмотрению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29.05.2026 в 14:00.</w:t>
      </w:r>
    </w:p>
    <w:p w14:paraId="6EE48057" w14:textId="77777777" w:rsidR="00042B2C" w:rsidRDefault="00042B2C" w:rsidP="00042B2C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B45261" w14:textId="77777777" w:rsidR="00042B2C" w:rsidRDefault="00042B2C" w:rsidP="00042B2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0CC4D01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FD51" w14:textId="77777777" w:rsidR="00FB43C9" w:rsidRDefault="00FB43C9" w:rsidP="00606E55">
      <w:pPr>
        <w:spacing w:after="0" w:line="240" w:lineRule="auto"/>
      </w:pPr>
      <w:r>
        <w:separator/>
      </w:r>
    </w:p>
  </w:endnote>
  <w:endnote w:type="continuationSeparator" w:id="0">
    <w:p w14:paraId="7BD466C3" w14:textId="77777777" w:rsidR="00FB43C9" w:rsidRDefault="00FB43C9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C926" w14:textId="77777777" w:rsidR="00FB43C9" w:rsidRDefault="00FB43C9" w:rsidP="00606E55">
      <w:pPr>
        <w:spacing w:after="0" w:line="240" w:lineRule="auto"/>
      </w:pPr>
      <w:r>
        <w:separator/>
      </w:r>
    </w:p>
  </w:footnote>
  <w:footnote w:type="continuationSeparator" w:id="0">
    <w:p w14:paraId="33F0D77A" w14:textId="77777777" w:rsidR="00FB43C9" w:rsidRDefault="00FB43C9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5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3"/>
  </w:num>
  <w:num w:numId="5" w16cid:durableId="1199124198">
    <w:abstractNumId w:val="2"/>
  </w:num>
  <w:num w:numId="6" w16cid:durableId="15682221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2026-05-04T11:27:00Z</dcterms:created>
  <dcterms:modified xsi:type="dcterms:W3CDTF">2026-05-04T11:27:00Z</dcterms:modified>
</cp:coreProperties>
</file>